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100A6" w14:textId="1DBD7B6C" w:rsidR="00495BE3" w:rsidRDefault="00495BE3" w:rsidP="00495BE3">
      <w:pPr>
        <w:pStyle w:val="Heading1"/>
      </w:pPr>
      <w:r>
        <w:t>VACANCY ANNOUNCEMENT</w:t>
      </w:r>
      <w:r>
        <w:t xml:space="preserve"> – Technical Advisor (CFF)</w:t>
      </w:r>
      <w:bookmarkStart w:id="0" w:name="_GoBack"/>
      <w:bookmarkEnd w:id="0"/>
    </w:p>
    <w:p w14:paraId="1A22D44C" w14:textId="77777777" w:rsidR="00495BE3" w:rsidRDefault="00495BE3" w:rsidP="00495BE3"/>
    <w:p w14:paraId="6F1F60C3" w14:textId="6E66ADB0" w:rsidR="00495BE3" w:rsidRDefault="00495BE3" w:rsidP="00495BE3">
      <w:r>
        <w:t xml:space="preserve">Reference </w:t>
      </w:r>
      <w:proofErr w:type="gramStart"/>
      <w:r>
        <w:t># :</w:t>
      </w:r>
      <w:proofErr w:type="gramEnd"/>
      <w:r>
        <w:t xml:space="preserve"> </w:t>
      </w:r>
      <w:r>
        <w:t>52/06/2019/TA/CFF/Bangalore</w:t>
      </w:r>
    </w:p>
    <w:p w14:paraId="47F8C5C2" w14:textId="742226A1" w:rsidR="00495BE3" w:rsidRDefault="00495BE3" w:rsidP="00495BE3">
      <w:r>
        <w:t>Project:</w:t>
      </w:r>
      <w:r>
        <w:t xml:space="preserve"> </w:t>
      </w:r>
      <w:r>
        <w:t>C40 Cities Finance Facility (CFF)</w:t>
      </w:r>
    </w:p>
    <w:p w14:paraId="5B3EA5A7" w14:textId="5D30EBB1" w:rsidR="00495BE3" w:rsidRDefault="00495BE3" w:rsidP="00495BE3">
      <w:r>
        <w:t>Position:</w:t>
      </w:r>
      <w:r>
        <w:t xml:space="preserve"> </w:t>
      </w:r>
      <w:r>
        <w:t>Technical Advisor</w:t>
      </w:r>
    </w:p>
    <w:p w14:paraId="1A142C82" w14:textId="38CED339" w:rsidR="00495BE3" w:rsidRDefault="00495BE3" w:rsidP="00495BE3">
      <w:proofErr w:type="gramStart"/>
      <w:r>
        <w:t>Band :</w:t>
      </w:r>
      <w:proofErr w:type="gramEnd"/>
      <w:r>
        <w:tab/>
        <w:t>4</w:t>
      </w:r>
    </w:p>
    <w:p w14:paraId="12FC3592" w14:textId="3CD910CF" w:rsidR="00495BE3" w:rsidRDefault="00495BE3" w:rsidP="00495BE3">
      <w:r>
        <w:t>Location</w:t>
      </w:r>
      <w:r>
        <w:t>:</w:t>
      </w:r>
      <w:r>
        <w:t xml:space="preserve"> Bangalore</w:t>
      </w:r>
    </w:p>
    <w:p w14:paraId="709FDA4F" w14:textId="77777777" w:rsidR="00495BE3" w:rsidRDefault="00495BE3" w:rsidP="00495BE3"/>
    <w:p w14:paraId="54D90ED6" w14:textId="77777777" w:rsidR="00495BE3" w:rsidRPr="00495BE3" w:rsidRDefault="00495BE3" w:rsidP="00495BE3">
      <w:pPr>
        <w:pStyle w:val="Heading3"/>
      </w:pPr>
      <w:r w:rsidRPr="00495BE3">
        <w:t xml:space="preserve">How to Apply: </w:t>
      </w:r>
    </w:p>
    <w:p w14:paraId="38FC66DC" w14:textId="7189F717" w:rsidR="00495BE3" w:rsidRDefault="00495BE3" w:rsidP="00495BE3">
      <w:r>
        <w:t>Please send your application through the GIZ application form available at, https://www.giz.de/en/worldwide/28418.html along with the following to hr-india@giz.de with the reference number in the subject line.</w:t>
      </w:r>
    </w:p>
    <w:p w14:paraId="4602EAA0" w14:textId="40EEB5FE" w:rsidR="00495BE3" w:rsidRDefault="00495BE3" w:rsidP="00495BE3">
      <w:pPr>
        <w:pStyle w:val="ListParagraph"/>
        <w:numPr>
          <w:ilvl w:val="0"/>
          <w:numId w:val="13"/>
        </w:numPr>
      </w:pPr>
      <w:r>
        <w:t>a statement of suitability for this position.</w:t>
      </w:r>
    </w:p>
    <w:p w14:paraId="78EFDAC2" w14:textId="45183320" w:rsidR="00495BE3" w:rsidRDefault="00495BE3" w:rsidP="00495BE3">
      <w:pPr>
        <w:pStyle w:val="ListParagraph"/>
        <w:numPr>
          <w:ilvl w:val="0"/>
          <w:numId w:val="13"/>
        </w:numPr>
      </w:pPr>
      <w:r>
        <w:t>expected salary and notice period</w:t>
      </w:r>
    </w:p>
    <w:p w14:paraId="62FE5FF5" w14:textId="285E2F2E" w:rsidR="00495BE3" w:rsidRDefault="00495BE3" w:rsidP="00495BE3">
      <w:pPr>
        <w:pStyle w:val="ListParagraph"/>
        <w:numPr>
          <w:ilvl w:val="0"/>
          <w:numId w:val="13"/>
        </w:numPr>
      </w:pPr>
      <w:r>
        <w:t>a maximum of 2 pages note on any one of the topics given below:</w:t>
      </w:r>
    </w:p>
    <w:p w14:paraId="165759F2" w14:textId="77777777" w:rsidR="00495BE3" w:rsidRDefault="00495BE3" w:rsidP="00495BE3">
      <w:pPr>
        <w:pStyle w:val="ListParagraph"/>
        <w:numPr>
          <w:ilvl w:val="1"/>
          <w:numId w:val="13"/>
        </w:numPr>
      </w:pPr>
      <w:r>
        <w:t xml:space="preserve">Electric buses in urban transport in India – opportunities and challenges </w:t>
      </w:r>
    </w:p>
    <w:p w14:paraId="3315193F" w14:textId="5EC0B83D" w:rsidR="00495BE3" w:rsidRDefault="00495BE3" w:rsidP="00495BE3">
      <w:pPr>
        <w:pStyle w:val="ListParagraph"/>
        <w:ind w:left="1800"/>
      </w:pPr>
      <w:r>
        <w:t>OR</w:t>
      </w:r>
    </w:p>
    <w:p w14:paraId="27DBB490" w14:textId="302268A4" w:rsidR="00495BE3" w:rsidRDefault="00495BE3" w:rsidP="00495BE3">
      <w:pPr>
        <w:pStyle w:val="ListParagraph"/>
        <w:numPr>
          <w:ilvl w:val="1"/>
          <w:numId w:val="13"/>
        </w:numPr>
      </w:pPr>
      <w:r>
        <w:t>Climate change actions on the sub-national (city) level – what are the current political priorities in Bangalore/Karnataka?</w:t>
      </w:r>
    </w:p>
    <w:p w14:paraId="32AAB023" w14:textId="77777777" w:rsidR="00495BE3" w:rsidRDefault="00495BE3" w:rsidP="00495BE3"/>
    <w:p w14:paraId="5933EE8D" w14:textId="77777777" w:rsidR="00495BE3" w:rsidRPr="00495BE3" w:rsidRDefault="00495BE3" w:rsidP="00495BE3">
      <w:pPr>
        <w:pStyle w:val="Heading3"/>
      </w:pPr>
      <w:r w:rsidRPr="00495BE3">
        <w:t>About GIZ India</w:t>
      </w:r>
    </w:p>
    <w:p w14:paraId="7880924E" w14:textId="77777777" w:rsidR="00495BE3" w:rsidRDefault="00495BE3" w:rsidP="00495BE3">
      <w:r>
        <w:t>For more details, click on: https://www.giz.de/en/worldwide/368.html</w:t>
      </w:r>
    </w:p>
    <w:p w14:paraId="7779A003" w14:textId="77777777" w:rsidR="00495BE3" w:rsidRDefault="00495BE3" w:rsidP="00495BE3"/>
    <w:p w14:paraId="64BA57E0" w14:textId="11F3060F" w:rsidR="00495BE3" w:rsidRPr="00495BE3" w:rsidRDefault="00495BE3" w:rsidP="00495BE3">
      <w:pPr>
        <w:pStyle w:val="Heading3"/>
      </w:pPr>
      <w:r w:rsidRPr="00495BE3">
        <w:t>Project Background</w:t>
      </w:r>
    </w:p>
    <w:p w14:paraId="722C08D4" w14:textId="2392D51E" w:rsidR="00495BE3" w:rsidRDefault="00495BE3" w:rsidP="00495BE3">
      <w:r>
        <w:t xml:space="preserve">The </w:t>
      </w:r>
      <w:r>
        <w:t xml:space="preserve">C40 </w:t>
      </w:r>
      <w:r>
        <w:t xml:space="preserve">Cities Finance Facility (CFF) receives its funding by the German Federal Ministry for Economic Cooperation and Development (BMZ), the British Department for Business, Energy and Industrial Strategy (BEIS), the United States Agency for International Development (USAID) as well as the Children Investment Fund Foundation. The implementation is through a partnership between the C40 Cities Climate Leadership Group (C40) and the Deutsche Gesellschaft </w:t>
      </w:r>
      <w:proofErr w:type="spellStart"/>
      <w:r>
        <w:t>für</w:t>
      </w:r>
      <w:proofErr w:type="spellEnd"/>
      <w:r>
        <w:t xml:space="preserve"> Internationale </w:t>
      </w:r>
      <w:proofErr w:type="spellStart"/>
      <w:r>
        <w:t>Zusammenarbeit</w:t>
      </w:r>
      <w:proofErr w:type="spellEnd"/>
      <w:r>
        <w:t xml:space="preserve"> (GIZ) GmbH.</w:t>
      </w:r>
    </w:p>
    <w:p w14:paraId="3C4DC378" w14:textId="53069300" w:rsidR="00495BE3" w:rsidRDefault="00495BE3" w:rsidP="00495BE3">
      <w:r>
        <w:t>For more details, click on: https://www.c40cff.org/</w:t>
      </w:r>
    </w:p>
    <w:p w14:paraId="0E50B4C1" w14:textId="77777777" w:rsidR="00495BE3" w:rsidRDefault="00495BE3" w:rsidP="00495BE3">
      <w:r>
        <w:lastRenderedPageBreak/>
        <w:t>CFF will support the city of Bangalore, namely the Bengaluru Metropolitan Transport Corporation BMTC by providing technical assistance and capacity building to prepare the project titled “TRANSITION TO AN ALL-ELECTRIC BUS FLEET”. The objective of the proposed project is to replace the whole fleet of 6500 buses in the next ten years; if successful, this would be a major step in the city’s effort to pursue a more sustainable development path and it would greatly improve the quality of life of its citizens. In order to provide this support, CFF has signed a cooperation agreement with the BMTC.</w:t>
      </w:r>
    </w:p>
    <w:p w14:paraId="493301A4" w14:textId="77777777" w:rsidR="00495BE3" w:rsidRDefault="00495BE3" w:rsidP="00495BE3"/>
    <w:p w14:paraId="660B1846" w14:textId="3E423C32" w:rsidR="00495BE3" w:rsidRPr="00495BE3" w:rsidRDefault="00495BE3" w:rsidP="00495BE3">
      <w:pPr>
        <w:pStyle w:val="Heading3"/>
      </w:pPr>
      <w:r w:rsidRPr="00495BE3">
        <w:t>Responsibility:</w:t>
      </w:r>
    </w:p>
    <w:p w14:paraId="23761E62" w14:textId="0E0C11CD" w:rsidR="00495BE3" w:rsidRDefault="00495BE3" w:rsidP="00495BE3">
      <w:r>
        <w:t>The Technical Advisor will work in direct coordination with the GIZ CFF team in Germany and the global team of C40. The main responsibility of the Technical Advisor in the CFF Project is technical advice and capacity development in urban development issues and electro mobility with BMTC.</w:t>
      </w:r>
    </w:p>
    <w:p w14:paraId="2FED965A" w14:textId="77777777" w:rsidR="00495BE3" w:rsidRDefault="00495BE3" w:rsidP="00495BE3"/>
    <w:p w14:paraId="76108DF9" w14:textId="08DA0B3B" w:rsidR="00495BE3" w:rsidRPr="00495BE3" w:rsidRDefault="00495BE3" w:rsidP="00495BE3">
      <w:pPr>
        <w:rPr>
          <w:b/>
          <w:bCs/>
        </w:rPr>
      </w:pPr>
      <w:r w:rsidRPr="00495BE3">
        <w:rPr>
          <w:b/>
          <w:bCs/>
        </w:rPr>
        <w:t>Core scope of Tasks:</w:t>
      </w:r>
    </w:p>
    <w:p w14:paraId="742381CA" w14:textId="5C675F21" w:rsidR="00495BE3" w:rsidRDefault="00495BE3" w:rsidP="00495BE3">
      <w:pPr>
        <w:pStyle w:val="ListParagraph"/>
        <w:numPr>
          <w:ilvl w:val="0"/>
          <w:numId w:val="8"/>
        </w:numPr>
      </w:pPr>
      <w:r>
        <w:t>Serving as main focal point for the city administration and the BMTC project team.</w:t>
      </w:r>
    </w:p>
    <w:p w14:paraId="113717CC" w14:textId="3D0B90B2" w:rsidR="00495BE3" w:rsidRDefault="00495BE3" w:rsidP="00495BE3">
      <w:pPr>
        <w:pStyle w:val="ListParagraph"/>
        <w:numPr>
          <w:ilvl w:val="0"/>
          <w:numId w:val="8"/>
        </w:numPr>
      </w:pPr>
      <w:r>
        <w:t>Building effective working relationship between the CFF and its counterparts based on mutual trust and respect.</w:t>
      </w:r>
    </w:p>
    <w:p w14:paraId="0998B8DE" w14:textId="2FE48A88" w:rsidR="00495BE3" w:rsidRDefault="00495BE3" w:rsidP="00495BE3">
      <w:pPr>
        <w:pStyle w:val="ListParagraph"/>
        <w:numPr>
          <w:ilvl w:val="0"/>
          <w:numId w:val="8"/>
        </w:numPr>
      </w:pPr>
      <w:r>
        <w:t>Ensuring the effective development and implementation of technical assistance and capacity-development plans, engaging with and corresponding to the needs of the BMTC and the city administration to take BMTC’s project through to finance.</w:t>
      </w:r>
    </w:p>
    <w:p w14:paraId="42F8C243" w14:textId="1FD18A84" w:rsidR="00495BE3" w:rsidRDefault="00495BE3" w:rsidP="00495BE3">
      <w:pPr>
        <w:pStyle w:val="ListParagraph"/>
        <w:numPr>
          <w:ilvl w:val="0"/>
          <w:numId w:val="8"/>
        </w:numPr>
      </w:pPr>
      <w:r>
        <w:t>Acting as a liaison between the BMTC project team and support provided through the CFF.</w:t>
      </w:r>
    </w:p>
    <w:p w14:paraId="5C416539" w14:textId="288A85BD" w:rsidR="00495BE3" w:rsidRDefault="00495BE3" w:rsidP="00495BE3">
      <w:pPr>
        <w:pStyle w:val="ListParagraph"/>
        <w:numPr>
          <w:ilvl w:val="0"/>
          <w:numId w:val="8"/>
        </w:numPr>
      </w:pPr>
      <w:r>
        <w:t xml:space="preserve">Coordination with relevant non-transport agencies at both city and state level </w:t>
      </w:r>
    </w:p>
    <w:p w14:paraId="53D5103A" w14:textId="22DFB97E" w:rsidR="00495BE3" w:rsidRDefault="00495BE3" w:rsidP="00495BE3">
      <w:pPr>
        <w:pStyle w:val="ListParagraph"/>
        <w:numPr>
          <w:ilvl w:val="0"/>
          <w:numId w:val="8"/>
        </w:numPr>
      </w:pPr>
      <w:r>
        <w:t>Flagging potential issues to the CFF management in a prudent manner.</w:t>
      </w:r>
    </w:p>
    <w:p w14:paraId="2FDC56B7" w14:textId="542A617F" w:rsidR="00495BE3" w:rsidRDefault="00495BE3" w:rsidP="00495BE3">
      <w:pPr>
        <w:pStyle w:val="ListParagraph"/>
        <w:numPr>
          <w:ilvl w:val="0"/>
          <w:numId w:val="8"/>
        </w:numPr>
      </w:pPr>
      <w:r>
        <w:t>Supporting the project team in identifying capacity development needs of the relevant municipal institutions and staff and developing capacity needs assessments and corresponding capacity development plans.</w:t>
      </w:r>
    </w:p>
    <w:p w14:paraId="32F7758F" w14:textId="5A6D1349" w:rsidR="00495BE3" w:rsidRDefault="00495BE3" w:rsidP="00495BE3">
      <w:pPr>
        <w:pStyle w:val="ListParagraph"/>
        <w:numPr>
          <w:ilvl w:val="0"/>
          <w:numId w:val="8"/>
        </w:numPr>
      </w:pPr>
      <w:r>
        <w:t>Supporting the project team, technical experts and the CFF experts in identifying technical assistance needs and developing technical assistance plans covering the process for linking the proposed projects to finance.</w:t>
      </w:r>
    </w:p>
    <w:p w14:paraId="5A65C8F0" w14:textId="55D245EA" w:rsidR="00495BE3" w:rsidRDefault="00495BE3" w:rsidP="00495BE3">
      <w:pPr>
        <w:pStyle w:val="ListParagraph"/>
        <w:numPr>
          <w:ilvl w:val="0"/>
          <w:numId w:val="8"/>
        </w:numPr>
      </w:pPr>
      <w:r>
        <w:t>If necessary, identifying and facilitating additional support requirements and amending the technical assistance and capacity development plans.</w:t>
      </w:r>
    </w:p>
    <w:p w14:paraId="0DDA7ECD" w14:textId="522CB3C4" w:rsidR="00495BE3" w:rsidRDefault="00495BE3" w:rsidP="00495BE3">
      <w:pPr>
        <w:pStyle w:val="ListParagraph"/>
        <w:numPr>
          <w:ilvl w:val="0"/>
          <w:numId w:val="8"/>
        </w:numPr>
      </w:pPr>
      <w:r>
        <w:t>Ensuring that technical assistance and capacity development support is geared towards transformational change within the BMTC administration.</w:t>
      </w:r>
    </w:p>
    <w:p w14:paraId="123F2943" w14:textId="2FD06A84" w:rsidR="00495BE3" w:rsidRDefault="00495BE3" w:rsidP="00495BE3">
      <w:pPr>
        <w:pStyle w:val="ListParagraph"/>
        <w:numPr>
          <w:ilvl w:val="0"/>
          <w:numId w:val="8"/>
        </w:numPr>
      </w:pPr>
      <w:r>
        <w:t>Foreseeing and addressing any political issues that could impact on the project.</w:t>
      </w:r>
    </w:p>
    <w:p w14:paraId="1C1E97F4" w14:textId="2DE880A2" w:rsidR="00495BE3" w:rsidRDefault="00495BE3" w:rsidP="00495BE3">
      <w:pPr>
        <w:pStyle w:val="ListParagraph"/>
        <w:numPr>
          <w:ilvl w:val="0"/>
          <w:numId w:val="8"/>
        </w:numPr>
      </w:pPr>
      <w:r>
        <w:lastRenderedPageBreak/>
        <w:t>Bringing together relevant departments in the city and jointly with the project team, monitoring and regularly reporting on progress against the project’s objectives and the CFF’s indicator framework.</w:t>
      </w:r>
    </w:p>
    <w:p w14:paraId="5CB83059" w14:textId="68206C08" w:rsidR="00495BE3" w:rsidRDefault="00495BE3" w:rsidP="00495BE3">
      <w:pPr>
        <w:pStyle w:val="ListParagraph"/>
        <w:numPr>
          <w:ilvl w:val="0"/>
          <w:numId w:val="8"/>
        </w:numPr>
      </w:pPr>
      <w:r>
        <w:t>Maintaining a regularly updated lessons learnt log.</w:t>
      </w:r>
    </w:p>
    <w:p w14:paraId="2123B5D4" w14:textId="606C45CF" w:rsidR="00495BE3" w:rsidRDefault="00495BE3" w:rsidP="00495BE3">
      <w:pPr>
        <w:pStyle w:val="ListParagraph"/>
        <w:numPr>
          <w:ilvl w:val="0"/>
          <w:numId w:val="8"/>
        </w:numPr>
      </w:pPr>
      <w:r>
        <w:t>Supporting the BMTC administration to share their learning through identifying, recording and reporting relevant project steps with other cities and contributing, where practical, to the development of toolkits and other knowledge products developed by the CFF.</w:t>
      </w:r>
    </w:p>
    <w:p w14:paraId="72034447" w14:textId="1D672E06" w:rsidR="00495BE3" w:rsidRDefault="00495BE3" w:rsidP="00495BE3">
      <w:pPr>
        <w:pStyle w:val="ListParagraph"/>
        <w:numPr>
          <w:ilvl w:val="0"/>
          <w:numId w:val="8"/>
        </w:numPr>
      </w:pPr>
      <w:r>
        <w:t>Being the link between the long-term policy development within BMTC and the project implementation.</w:t>
      </w:r>
    </w:p>
    <w:p w14:paraId="025F55D4" w14:textId="039D64EC" w:rsidR="00495BE3" w:rsidRDefault="00495BE3" w:rsidP="00495BE3">
      <w:pPr>
        <w:pStyle w:val="ListParagraph"/>
        <w:numPr>
          <w:ilvl w:val="0"/>
          <w:numId w:val="8"/>
        </w:numPr>
      </w:pPr>
      <w:r>
        <w:t>Acting as the BMTC’s expert in meetings and discussions with potential financiers and other stakeholders.</w:t>
      </w:r>
    </w:p>
    <w:p w14:paraId="1E6C4736" w14:textId="72BEB967" w:rsidR="00495BE3" w:rsidRDefault="00495BE3" w:rsidP="00495BE3">
      <w:pPr>
        <w:pStyle w:val="ListParagraph"/>
        <w:numPr>
          <w:ilvl w:val="0"/>
          <w:numId w:val="8"/>
        </w:numPr>
      </w:pPr>
      <w:r>
        <w:t>Working with the GIZ country office Delhi in administrative and logistic aspects and ensuring coordination with relevant bilateral programs.</w:t>
      </w:r>
    </w:p>
    <w:p w14:paraId="3AF4A801" w14:textId="07B48440" w:rsidR="00495BE3" w:rsidRDefault="00495BE3" w:rsidP="00495BE3">
      <w:pPr>
        <w:pStyle w:val="ListParagraph"/>
        <w:numPr>
          <w:ilvl w:val="0"/>
          <w:numId w:val="8"/>
        </w:numPr>
      </w:pPr>
      <w:r>
        <w:t xml:space="preserve">Developing </w:t>
      </w:r>
      <w:proofErr w:type="spellStart"/>
      <w:r>
        <w:t>ToR´s</w:t>
      </w:r>
      <w:proofErr w:type="spellEnd"/>
      <w:r>
        <w:t xml:space="preserve"> for additional consultants.</w:t>
      </w:r>
    </w:p>
    <w:p w14:paraId="56DE007C" w14:textId="13A52FD8" w:rsidR="00495BE3" w:rsidRDefault="00495BE3" w:rsidP="00495BE3">
      <w:pPr>
        <w:pStyle w:val="ListParagraph"/>
        <w:numPr>
          <w:ilvl w:val="0"/>
          <w:numId w:val="8"/>
        </w:numPr>
      </w:pPr>
      <w:r>
        <w:t>Building and maintaining professional relationships with relevant organisations on the ground, in particular with the CFF partner organisations, including ADB, as well as other international donor organisations, financial organisations, NGOs and relevant universities and educational establishments.</w:t>
      </w:r>
    </w:p>
    <w:p w14:paraId="1DC571E3" w14:textId="38244A25" w:rsidR="00495BE3" w:rsidRDefault="00495BE3" w:rsidP="00495BE3">
      <w:pPr>
        <w:pStyle w:val="ListParagraph"/>
        <w:numPr>
          <w:ilvl w:val="0"/>
          <w:numId w:val="8"/>
        </w:numPr>
      </w:pPr>
      <w:r>
        <w:t>Maintaining strict confidentiality of information and documentation gained from the city and the CFF.</w:t>
      </w:r>
    </w:p>
    <w:p w14:paraId="3AAEC6F7" w14:textId="77777777" w:rsidR="00495BE3" w:rsidRDefault="00495BE3" w:rsidP="00495BE3"/>
    <w:p w14:paraId="5E13BFBB" w14:textId="77777777" w:rsidR="00495BE3" w:rsidRDefault="00495BE3" w:rsidP="00495BE3">
      <w:pPr>
        <w:pStyle w:val="Heading3"/>
      </w:pPr>
      <w:r>
        <w:t>Required qualifications, competences and experience:</w:t>
      </w:r>
    </w:p>
    <w:p w14:paraId="36AF4625" w14:textId="77777777" w:rsidR="00495BE3" w:rsidRDefault="00495BE3" w:rsidP="00495BE3"/>
    <w:p w14:paraId="7D22D1C7" w14:textId="48EBFA68" w:rsidR="00495BE3" w:rsidRPr="00495BE3" w:rsidRDefault="00495BE3" w:rsidP="00495BE3">
      <w:pPr>
        <w:rPr>
          <w:b/>
          <w:bCs/>
        </w:rPr>
      </w:pPr>
      <w:r w:rsidRPr="00495BE3">
        <w:rPr>
          <w:b/>
          <w:bCs/>
        </w:rPr>
        <w:t>Qualification &amp; Professional Experience:</w:t>
      </w:r>
    </w:p>
    <w:p w14:paraId="3BD6C56A" w14:textId="77777777" w:rsidR="00495BE3" w:rsidRDefault="00495BE3" w:rsidP="00495BE3"/>
    <w:p w14:paraId="396052BE" w14:textId="58129BC9" w:rsidR="00495BE3" w:rsidRDefault="00495BE3" w:rsidP="00495BE3">
      <w:pPr>
        <w:pStyle w:val="ListParagraph"/>
        <w:numPr>
          <w:ilvl w:val="0"/>
          <w:numId w:val="8"/>
        </w:numPr>
      </w:pPr>
      <w:r>
        <w:t>Master´s degree in economics or business administration, urban or transport planning/management, infrastructure planning, e-mobility or other related fields or combinations.</w:t>
      </w:r>
    </w:p>
    <w:p w14:paraId="3F5317B1" w14:textId="58D75798" w:rsidR="00495BE3" w:rsidRDefault="00495BE3" w:rsidP="00495BE3">
      <w:pPr>
        <w:pStyle w:val="ListParagraph"/>
        <w:numPr>
          <w:ilvl w:val="0"/>
          <w:numId w:val="8"/>
        </w:numPr>
      </w:pPr>
      <w:r>
        <w:t>Minimum 8 years of work experience in international cooperation institutions/ public sector at the federal or state level/ environmental consulting companies.</w:t>
      </w:r>
    </w:p>
    <w:p w14:paraId="71C0C4E1" w14:textId="67219E84" w:rsidR="00495BE3" w:rsidRDefault="00495BE3" w:rsidP="00495BE3">
      <w:pPr>
        <w:pStyle w:val="ListParagraph"/>
        <w:numPr>
          <w:ilvl w:val="0"/>
          <w:numId w:val="8"/>
        </w:numPr>
      </w:pPr>
      <w:r>
        <w:t xml:space="preserve">Experience of working on issues of urban development, mobility or climate change. </w:t>
      </w:r>
    </w:p>
    <w:p w14:paraId="0B4DD4F1" w14:textId="38CD3D8D" w:rsidR="00495BE3" w:rsidRDefault="00495BE3" w:rsidP="00495BE3">
      <w:pPr>
        <w:pStyle w:val="ListParagraph"/>
        <w:numPr>
          <w:ilvl w:val="0"/>
          <w:numId w:val="8"/>
        </w:numPr>
      </w:pPr>
      <w:r>
        <w:t>Strong networking and excellent communication skills</w:t>
      </w:r>
    </w:p>
    <w:p w14:paraId="43EED5ED" w14:textId="396506F6" w:rsidR="00495BE3" w:rsidRDefault="00495BE3" w:rsidP="00495BE3">
      <w:pPr>
        <w:pStyle w:val="ListParagraph"/>
        <w:numPr>
          <w:ilvl w:val="0"/>
          <w:numId w:val="8"/>
        </w:numPr>
      </w:pPr>
      <w:r>
        <w:t>Ability to speak read and write in English. Ability to speak and read Kannada (writing desirable) – exclusion criterion.</w:t>
      </w:r>
    </w:p>
    <w:p w14:paraId="3C91BDAA" w14:textId="77777777" w:rsidR="00495BE3" w:rsidRDefault="00495BE3" w:rsidP="00495BE3"/>
    <w:p w14:paraId="509D9F2B" w14:textId="406DB80E" w:rsidR="00495BE3" w:rsidRPr="00495BE3" w:rsidRDefault="00495BE3" w:rsidP="00495BE3">
      <w:pPr>
        <w:rPr>
          <w:b/>
          <w:bCs/>
        </w:rPr>
      </w:pPr>
      <w:r w:rsidRPr="00495BE3">
        <w:rPr>
          <w:b/>
          <w:bCs/>
        </w:rPr>
        <w:t>Other Knowledge, additional competencies:</w:t>
      </w:r>
    </w:p>
    <w:p w14:paraId="49F022D7" w14:textId="35E70760" w:rsidR="00495BE3" w:rsidRDefault="00495BE3" w:rsidP="00495BE3">
      <w:pPr>
        <w:pStyle w:val="ListParagraph"/>
        <w:numPr>
          <w:ilvl w:val="0"/>
          <w:numId w:val="8"/>
        </w:numPr>
      </w:pPr>
      <w:r>
        <w:lastRenderedPageBreak/>
        <w:t>Strong understanding of the national and local context including political situation, rules and regulations, stakeholders and institutions relevant for the project.</w:t>
      </w:r>
    </w:p>
    <w:p w14:paraId="1C75735D" w14:textId="20521551" w:rsidR="00495BE3" w:rsidRDefault="00495BE3" w:rsidP="00495BE3">
      <w:pPr>
        <w:pStyle w:val="ListParagraph"/>
        <w:numPr>
          <w:ilvl w:val="0"/>
          <w:numId w:val="8"/>
        </w:numPr>
      </w:pPr>
      <w:r>
        <w:t>Strong understanding of electricity market trends in India and models of electricity procurement.</w:t>
      </w:r>
    </w:p>
    <w:p w14:paraId="60D787C8" w14:textId="66400F32" w:rsidR="00495BE3" w:rsidRDefault="00495BE3" w:rsidP="00495BE3">
      <w:pPr>
        <w:pStyle w:val="ListParagraph"/>
        <w:numPr>
          <w:ilvl w:val="0"/>
          <w:numId w:val="8"/>
        </w:numPr>
      </w:pPr>
      <w:r>
        <w:t>Proven working experience in project development and financial progression, ideally in the area of public transport.</w:t>
      </w:r>
    </w:p>
    <w:p w14:paraId="4780EB0F" w14:textId="6B4AB7F2" w:rsidR="00495BE3" w:rsidRDefault="00495BE3" w:rsidP="00495BE3">
      <w:pPr>
        <w:pStyle w:val="ListParagraph"/>
        <w:numPr>
          <w:ilvl w:val="0"/>
          <w:numId w:val="8"/>
        </w:numPr>
      </w:pPr>
      <w:r>
        <w:t>Working experience in the subject of urban bus transport will be an advantage.</w:t>
      </w:r>
    </w:p>
    <w:p w14:paraId="37C66B67" w14:textId="40A18353" w:rsidR="00495BE3" w:rsidRDefault="00495BE3" w:rsidP="00495BE3">
      <w:pPr>
        <w:pStyle w:val="ListParagraph"/>
        <w:numPr>
          <w:ilvl w:val="0"/>
          <w:numId w:val="8"/>
        </w:numPr>
      </w:pPr>
      <w:r>
        <w:t>Practical experience in advising senior technical staff and decision makers in public administrations.</w:t>
      </w:r>
    </w:p>
    <w:p w14:paraId="521316CC" w14:textId="4284F1A9" w:rsidR="00495BE3" w:rsidRDefault="00495BE3" w:rsidP="00495BE3">
      <w:pPr>
        <w:pStyle w:val="ListParagraph"/>
        <w:numPr>
          <w:ilvl w:val="0"/>
          <w:numId w:val="8"/>
        </w:numPr>
      </w:pPr>
      <w:r>
        <w:t>Proven competencies in identifying and implementing capacity development measures.</w:t>
      </w:r>
    </w:p>
    <w:p w14:paraId="415E7BC8" w14:textId="77777777" w:rsidR="00495BE3" w:rsidRDefault="00495BE3" w:rsidP="00495BE3"/>
    <w:p w14:paraId="2DF195A5" w14:textId="2268F59F" w:rsidR="00495BE3" w:rsidRDefault="00495BE3" w:rsidP="00495BE3">
      <w:r>
        <w:t>Location: Bangalore with frequent travel.</w:t>
      </w:r>
    </w:p>
    <w:p w14:paraId="2471CCE8" w14:textId="2FA39919" w:rsidR="00495BE3" w:rsidRDefault="00495BE3" w:rsidP="00495BE3">
      <w:r>
        <w:t>Duration of the contract: till 31st January 2021.</w:t>
      </w:r>
    </w:p>
    <w:p w14:paraId="3CCEB2B4" w14:textId="77777777" w:rsidR="00495BE3" w:rsidRDefault="00495BE3" w:rsidP="00495BE3">
      <w:r>
        <w:t xml:space="preserve">Last date for receiving application: </w:t>
      </w:r>
      <w:r w:rsidRPr="00495BE3">
        <w:rPr>
          <w:b/>
          <w:bCs/>
        </w:rPr>
        <w:t>31st July 2019</w:t>
      </w:r>
    </w:p>
    <w:p w14:paraId="60AA75BC" w14:textId="77777777" w:rsidR="00495BE3" w:rsidRDefault="00495BE3" w:rsidP="00495BE3"/>
    <w:p w14:paraId="1CA91222" w14:textId="4F5B1FB0" w:rsidR="00495BE3" w:rsidRDefault="00495BE3" w:rsidP="00495BE3">
      <w:r>
        <w:t>Please note: Application without the GIZ application form is incomplete and will not be considered.</w:t>
      </w:r>
    </w:p>
    <w:p w14:paraId="1D29717A" w14:textId="1C9D6225" w:rsidR="00495BE3" w:rsidRDefault="00495BE3" w:rsidP="00495BE3">
      <w:pPr>
        <w:pStyle w:val="ListParagraph"/>
        <w:numPr>
          <w:ilvl w:val="0"/>
          <w:numId w:val="8"/>
        </w:numPr>
      </w:pPr>
      <w:r>
        <w:t>Only shortlisted candidates will be contacted.</w:t>
      </w:r>
    </w:p>
    <w:p w14:paraId="59F327F7" w14:textId="217AB322" w:rsidR="00495BE3" w:rsidRDefault="00495BE3" w:rsidP="00495BE3">
      <w:pPr>
        <w:pStyle w:val="ListParagraph"/>
        <w:numPr>
          <w:ilvl w:val="0"/>
          <w:numId w:val="8"/>
        </w:numPr>
      </w:pPr>
      <w:r>
        <w:t>GIZ supports Work-Life Balance.</w:t>
      </w:r>
    </w:p>
    <w:p w14:paraId="605115FB" w14:textId="371FC274" w:rsidR="00495BE3" w:rsidRDefault="00495BE3" w:rsidP="00495BE3">
      <w:pPr>
        <w:pStyle w:val="ListParagraph"/>
        <w:numPr>
          <w:ilvl w:val="0"/>
          <w:numId w:val="8"/>
        </w:numPr>
      </w:pPr>
      <w:r>
        <w:t>GIZ promotes Gender Diversity – Applications from women professionals are encouraged.</w:t>
      </w:r>
    </w:p>
    <w:p w14:paraId="21C52390" w14:textId="77777777" w:rsidR="00495BE3" w:rsidRDefault="00495BE3" w:rsidP="00495BE3"/>
    <w:p w14:paraId="030712C4" w14:textId="22F21BF0" w:rsidR="00495BE3" w:rsidRDefault="00495BE3" w:rsidP="00495BE3">
      <w:r>
        <w:t>Disclaimer: As per GIZ’s data confidentiality policy, candidate’s application is stored in our database for six months and is deleted thereafter.</w:t>
      </w:r>
    </w:p>
    <w:p w14:paraId="3CD34954" w14:textId="77777777" w:rsidR="00495BE3" w:rsidRDefault="00495BE3" w:rsidP="001D01A8"/>
    <w:sectPr w:rsidR="00495BE3" w:rsidSect="009A2DCC">
      <w:headerReference w:type="default" r:id="rId8"/>
      <w:headerReference w:type="first" r:id="rId9"/>
      <w:footerReference w:type="first" r:id="rId10"/>
      <w:type w:val="continuous"/>
      <w:pgSz w:w="11900" w:h="16840"/>
      <w:pgMar w:top="1728" w:right="1440" w:bottom="1440" w:left="1440" w:header="115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D32A6" w14:textId="77777777" w:rsidR="00C74A57" w:rsidRDefault="00C74A57" w:rsidP="005C2EEA">
      <w:pPr>
        <w:spacing w:after="0"/>
      </w:pPr>
      <w:r>
        <w:separator/>
      </w:r>
    </w:p>
  </w:endnote>
  <w:endnote w:type="continuationSeparator" w:id="0">
    <w:p w14:paraId="5C6AAC66" w14:textId="77777777" w:rsidR="00C74A57" w:rsidRDefault="00C74A57" w:rsidP="005C2E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9BCD3" w14:textId="77777777" w:rsidR="00885E2C" w:rsidRDefault="00885E2C">
    <w:pPr>
      <w:pStyle w:val="Footer"/>
    </w:pPr>
    <w:r>
      <w:rPr>
        <w:noProof/>
        <w:lang w:eastAsia="en-GB"/>
      </w:rPr>
      <w:drawing>
        <wp:inline distT="0" distB="0" distL="0" distR="0" wp14:anchorId="4AFAE7E6" wp14:editId="169F4F21">
          <wp:extent cx="5727065" cy="914400"/>
          <wp:effectExtent l="0" t="0" r="0" b="0"/>
          <wp:docPr id="12" name="Picture 12" descr="Footer%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20(JPEG).jp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5727065" cy="914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F5963" w14:textId="77777777" w:rsidR="00C74A57" w:rsidRDefault="00C74A57" w:rsidP="005C2EEA">
      <w:pPr>
        <w:spacing w:after="0"/>
      </w:pPr>
      <w:r>
        <w:separator/>
      </w:r>
    </w:p>
  </w:footnote>
  <w:footnote w:type="continuationSeparator" w:id="0">
    <w:p w14:paraId="450DF0B9" w14:textId="77777777" w:rsidR="00C74A57" w:rsidRDefault="00C74A57" w:rsidP="005C2E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F96C4" w14:textId="77777777" w:rsidR="00885E2C" w:rsidRDefault="00885E2C" w:rsidP="00B11D32">
    <w:pPr>
      <w:tabs>
        <w:tab w:val="right" w:pos="7160"/>
      </w:tabs>
      <w:spacing w:after="240"/>
    </w:pPr>
    <w:r>
      <w:rPr>
        <w:noProof/>
        <w:lang w:eastAsia="en-GB"/>
      </w:rPr>
      <w:drawing>
        <wp:anchor distT="0" distB="0" distL="114300" distR="114300" simplePos="0" relativeHeight="251662336" behindDoc="0" locked="0" layoutInCell="1" allowOverlap="1" wp14:anchorId="3D51C73E" wp14:editId="05556C38">
          <wp:simplePos x="0" y="0"/>
          <wp:positionH relativeFrom="margin">
            <wp:posOffset>5039360</wp:posOffset>
          </wp:positionH>
          <wp:positionV relativeFrom="margin">
            <wp:posOffset>-750436</wp:posOffset>
          </wp:positionV>
          <wp:extent cx="1167765" cy="570230"/>
          <wp:effectExtent l="0" t="0" r="635" b="0"/>
          <wp:wrapThrough wrapText="bothSides">
            <wp:wrapPolygon edited="0">
              <wp:start x="0" y="0"/>
              <wp:lineTo x="0" y="20205"/>
              <wp:lineTo x="21142" y="20205"/>
              <wp:lineTo x="21142" y="0"/>
              <wp:lineTo x="0" y="0"/>
            </wp:wrapPolygon>
          </wp:wrapThrough>
          <wp:docPr id="10" name="Bild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F_Logo_FullText_RGB.pdf"/>
                  <pic:cNvPicPr/>
                </pic:nvPicPr>
                <pic:blipFill>
                  <a:blip r:embed="rId1" cstate="screen">
                    <a:extLst>
                      <a:ext uri="{28A0092B-C50C-407E-A947-70E740481C1C}">
                        <a14:useLocalDpi xmlns:a14="http://schemas.microsoft.com/office/drawing/2010/main"/>
                      </a:ext>
                    </a:extLst>
                  </a:blip>
                  <a:stretch>
                    <a:fillRect/>
                  </a:stretch>
                </pic:blipFill>
                <pic:spPr>
                  <a:xfrm>
                    <a:off x="0" y="0"/>
                    <a:ext cx="1167765" cy="57023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EE50D" w14:textId="77777777" w:rsidR="00885E2C" w:rsidRDefault="00885E2C">
    <w:pPr>
      <w:pStyle w:val="Header"/>
    </w:pPr>
    <w:r>
      <w:rPr>
        <w:noProof/>
        <w:lang w:eastAsia="en-GB"/>
      </w:rPr>
      <w:drawing>
        <wp:anchor distT="0" distB="0" distL="114300" distR="114300" simplePos="0" relativeHeight="251663360" behindDoc="0" locked="0" layoutInCell="1" allowOverlap="1" wp14:anchorId="392559E4" wp14:editId="68F6467C">
          <wp:simplePos x="0" y="0"/>
          <wp:positionH relativeFrom="margin">
            <wp:posOffset>4662170</wp:posOffset>
          </wp:positionH>
          <wp:positionV relativeFrom="margin">
            <wp:posOffset>-568325</wp:posOffset>
          </wp:positionV>
          <wp:extent cx="1635125" cy="798830"/>
          <wp:effectExtent l="0" t="0" r="0" b="0"/>
          <wp:wrapSquare wrapText="bothSides"/>
          <wp:docPr id="11" name="Bild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F_Logo_FullText_RGB.pdf"/>
                  <pic:cNvPicPr/>
                </pic:nvPicPr>
                <pic:blipFill>
                  <a:blip r:embed="rId1" cstate="screen">
                    <a:extLst>
                      <a:ext uri="{28A0092B-C50C-407E-A947-70E740481C1C}">
                        <a14:useLocalDpi xmlns:a14="http://schemas.microsoft.com/office/drawing/2010/main"/>
                      </a:ext>
                    </a:extLst>
                  </a:blip>
                  <a:stretch>
                    <a:fillRect/>
                  </a:stretch>
                </pic:blipFill>
                <pic:spPr>
                  <a:xfrm>
                    <a:off x="0" y="0"/>
                    <a:ext cx="1635125" cy="7988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7A10"/>
    <w:multiLevelType w:val="hybridMultilevel"/>
    <w:tmpl w:val="2596683E"/>
    <w:lvl w:ilvl="0" w:tplc="F97CCCE4">
      <w:numFmt w:val="bullet"/>
      <w:lvlText w:val="•"/>
      <w:lvlJc w:val="left"/>
      <w:pPr>
        <w:ind w:left="1080" w:hanging="720"/>
      </w:pPr>
      <w:rPr>
        <w:rFonts w:ascii="Helvetica" w:eastAsiaTheme="minorEastAsia"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95511"/>
    <w:multiLevelType w:val="hybridMultilevel"/>
    <w:tmpl w:val="C0A4C5D8"/>
    <w:lvl w:ilvl="0" w:tplc="F97CCCE4">
      <w:numFmt w:val="bullet"/>
      <w:lvlText w:val="•"/>
      <w:lvlJc w:val="left"/>
      <w:pPr>
        <w:ind w:left="1080" w:hanging="720"/>
      </w:pPr>
      <w:rPr>
        <w:rFonts w:ascii="Helvetica" w:eastAsiaTheme="minorEastAsia"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E080C"/>
    <w:multiLevelType w:val="hybridMultilevel"/>
    <w:tmpl w:val="ADB0EC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8B17C8"/>
    <w:multiLevelType w:val="hybridMultilevel"/>
    <w:tmpl w:val="2FD2FC2C"/>
    <w:lvl w:ilvl="0" w:tplc="4FCA4A94">
      <w:numFmt w:val="bullet"/>
      <w:lvlText w:val="•"/>
      <w:lvlJc w:val="left"/>
      <w:pPr>
        <w:ind w:left="1080" w:hanging="72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97ACF"/>
    <w:multiLevelType w:val="hybridMultilevel"/>
    <w:tmpl w:val="34CCCBA0"/>
    <w:lvl w:ilvl="0" w:tplc="4FCA4A94">
      <w:numFmt w:val="bullet"/>
      <w:lvlText w:val="•"/>
      <w:lvlJc w:val="left"/>
      <w:pPr>
        <w:ind w:left="1080" w:hanging="72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22C47"/>
    <w:multiLevelType w:val="hybridMultilevel"/>
    <w:tmpl w:val="B7E0A214"/>
    <w:lvl w:ilvl="0" w:tplc="F97CCCE4">
      <w:numFmt w:val="bullet"/>
      <w:lvlText w:val="•"/>
      <w:lvlJc w:val="left"/>
      <w:pPr>
        <w:ind w:left="1080" w:hanging="720"/>
      </w:pPr>
      <w:rPr>
        <w:rFonts w:ascii="Helvetica" w:eastAsiaTheme="minorEastAsia"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C84A95"/>
    <w:multiLevelType w:val="hybridMultilevel"/>
    <w:tmpl w:val="F04655C2"/>
    <w:lvl w:ilvl="0" w:tplc="D9205A84">
      <w:start w:val="1"/>
      <w:numFmt w:val="decimal"/>
      <w:lvlText w:val="%1."/>
      <w:lvlJc w:val="left"/>
      <w:pPr>
        <w:ind w:left="1080" w:hanging="720"/>
      </w:pPr>
      <w:rPr>
        <w:rFonts w:hint="default"/>
      </w:rPr>
    </w:lvl>
    <w:lvl w:ilvl="1" w:tplc="5968518C">
      <w:start w:val="3"/>
      <w:numFmt w:val="bullet"/>
      <w:lvlText w:val="•"/>
      <w:lvlJc w:val="left"/>
      <w:pPr>
        <w:ind w:left="1800" w:hanging="720"/>
      </w:pPr>
      <w:rPr>
        <w:rFonts w:ascii="Helvetica" w:eastAsiaTheme="minorEastAsia" w:hAnsi="Helvetica"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1A76E9"/>
    <w:multiLevelType w:val="hybridMultilevel"/>
    <w:tmpl w:val="21DA1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A7711A"/>
    <w:multiLevelType w:val="hybridMultilevel"/>
    <w:tmpl w:val="8AC66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960DE5"/>
    <w:multiLevelType w:val="hybridMultilevel"/>
    <w:tmpl w:val="5D867B0C"/>
    <w:lvl w:ilvl="0" w:tplc="4FCA4A94">
      <w:numFmt w:val="bullet"/>
      <w:lvlText w:val="•"/>
      <w:lvlJc w:val="left"/>
      <w:pPr>
        <w:ind w:left="1080" w:hanging="72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67DA4"/>
    <w:multiLevelType w:val="hybridMultilevel"/>
    <w:tmpl w:val="74BE3CEE"/>
    <w:lvl w:ilvl="0" w:tplc="4FCA4A94">
      <w:numFmt w:val="bullet"/>
      <w:lvlText w:val="•"/>
      <w:lvlJc w:val="left"/>
      <w:pPr>
        <w:ind w:left="1080" w:hanging="72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5C0703"/>
    <w:multiLevelType w:val="hybridMultilevel"/>
    <w:tmpl w:val="3BACBA94"/>
    <w:lvl w:ilvl="0" w:tplc="F97CCCE4">
      <w:numFmt w:val="bullet"/>
      <w:lvlText w:val="•"/>
      <w:lvlJc w:val="left"/>
      <w:pPr>
        <w:ind w:left="1800" w:hanging="720"/>
      </w:pPr>
      <w:rPr>
        <w:rFonts w:ascii="Helvetica" w:eastAsiaTheme="minorEastAsia" w:hAnsi="Helvetic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8AD4BB1"/>
    <w:multiLevelType w:val="hybridMultilevel"/>
    <w:tmpl w:val="2B6A0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3A08B8"/>
    <w:multiLevelType w:val="hybridMultilevel"/>
    <w:tmpl w:val="3E8844A8"/>
    <w:lvl w:ilvl="0" w:tplc="F97CCCE4">
      <w:numFmt w:val="bullet"/>
      <w:lvlText w:val="•"/>
      <w:lvlJc w:val="left"/>
      <w:pPr>
        <w:ind w:left="1080" w:hanging="720"/>
      </w:pPr>
      <w:rPr>
        <w:rFonts w:ascii="Helvetica" w:eastAsiaTheme="minorEastAsia"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D53BB"/>
    <w:multiLevelType w:val="hybridMultilevel"/>
    <w:tmpl w:val="324E5FD8"/>
    <w:lvl w:ilvl="0" w:tplc="5B564AA2">
      <w:start w:val="1"/>
      <w:numFmt w:val="bullet"/>
      <w:pStyle w:val="NUMERATION"/>
      <w:lvlText w:val=""/>
      <w:lvlJc w:val="left"/>
      <w:pPr>
        <w:ind w:left="720" w:hanging="360"/>
      </w:pPr>
      <w:rPr>
        <w:rFonts w:ascii="Symbol" w:hAnsi="Symbol" w:hint="default"/>
        <w:sz w:val="16"/>
        <w:szCs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Symbol" w:hAnsi="Symbol" w:hint="default"/>
      </w:rPr>
    </w:lvl>
  </w:abstractNum>
  <w:num w:numId="1">
    <w:abstractNumId w:val="14"/>
  </w:num>
  <w:num w:numId="2">
    <w:abstractNumId w:val="8"/>
  </w:num>
  <w:num w:numId="3">
    <w:abstractNumId w:val="10"/>
  </w:num>
  <w:num w:numId="4">
    <w:abstractNumId w:val="4"/>
  </w:num>
  <w:num w:numId="5">
    <w:abstractNumId w:val="3"/>
  </w:num>
  <w:num w:numId="6">
    <w:abstractNumId w:val="9"/>
  </w:num>
  <w:num w:numId="7">
    <w:abstractNumId w:val="12"/>
  </w:num>
  <w:num w:numId="8">
    <w:abstractNumId w:val="1"/>
  </w:num>
  <w:num w:numId="9">
    <w:abstractNumId w:val="0"/>
  </w:num>
  <w:num w:numId="10">
    <w:abstractNumId w:val="5"/>
  </w:num>
  <w:num w:numId="11">
    <w:abstractNumId w:val="13"/>
  </w:num>
  <w:num w:numId="12">
    <w:abstractNumId w:val="7"/>
  </w:num>
  <w:num w:numId="13">
    <w:abstractNumId w:val="6"/>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2A4"/>
    <w:rsid w:val="00083BF7"/>
    <w:rsid w:val="0008460E"/>
    <w:rsid w:val="000B51D5"/>
    <w:rsid w:val="000B5CDC"/>
    <w:rsid w:val="000B613C"/>
    <w:rsid w:val="000C66C5"/>
    <w:rsid w:val="00123AA7"/>
    <w:rsid w:val="00152C17"/>
    <w:rsid w:val="00187FDC"/>
    <w:rsid w:val="001B09F3"/>
    <w:rsid w:val="001D01A8"/>
    <w:rsid w:val="001E795E"/>
    <w:rsid w:val="00242AA2"/>
    <w:rsid w:val="00252505"/>
    <w:rsid w:val="002975FD"/>
    <w:rsid w:val="002977E6"/>
    <w:rsid w:val="002E5B75"/>
    <w:rsid w:val="00347B61"/>
    <w:rsid w:val="003A332A"/>
    <w:rsid w:val="003F0533"/>
    <w:rsid w:val="00410E06"/>
    <w:rsid w:val="00432EDB"/>
    <w:rsid w:val="00495BE3"/>
    <w:rsid w:val="004D366D"/>
    <w:rsid w:val="004E5E64"/>
    <w:rsid w:val="004F7DA6"/>
    <w:rsid w:val="0054065B"/>
    <w:rsid w:val="005428AD"/>
    <w:rsid w:val="00563EB8"/>
    <w:rsid w:val="0057153F"/>
    <w:rsid w:val="00580E17"/>
    <w:rsid w:val="00587994"/>
    <w:rsid w:val="005A7404"/>
    <w:rsid w:val="005C2EEA"/>
    <w:rsid w:val="005C6BAC"/>
    <w:rsid w:val="005E0CE4"/>
    <w:rsid w:val="005F5336"/>
    <w:rsid w:val="00646F93"/>
    <w:rsid w:val="00655D99"/>
    <w:rsid w:val="00672812"/>
    <w:rsid w:val="006924A3"/>
    <w:rsid w:val="006A48D5"/>
    <w:rsid w:val="006A7C04"/>
    <w:rsid w:val="006E6008"/>
    <w:rsid w:val="007672B2"/>
    <w:rsid w:val="00792461"/>
    <w:rsid w:val="007E114C"/>
    <w:rsid w:val="008229F2"/>
    <w:rsid w:val="00885E2C"/>
    <w:rsid w:val="00886DBD"/>
    <w:rsid w:val="008E52BA"/>
    <w:rsid w:val="008F2DFD"/>
    <w:rsid w:val="00925580"/>
    <w:rsid w:val="009365D6"/>
    <w:rsid w:val="00937B39"/>
    <w:rsid w:val="0099377F"/>
    <w:rsid w:val="009A2DCC"/>
    <w:rsid w:val="009A3418"/>
    <w:rsid w:val="009B6B65"/>
    <w:rsid w:val="00A122A4"/>
    <w:rsid w:val="00A306CA"/>
    <w:rsid w:val="00A4436B"/>
    <w:rsid w:val="00A4749B"/>
    <w:rsid w:val="00A51D7A"/>
    <w:rsid w:val="00B11D32"/>
    <w:rsid w:val="00B627D1"/>
    <w:rsid w:val="00BA36B3"/>
    <w:rsid w:val="00BF4EB2"/>
    <w:rsid w:val="00C04475"/>
    <w:rsid w:val="00C11BEF"/>
    <w:rsid w:val="00C44CB7"/>
    <w:rsid w:val="00C5164B"/>
    <w:rsid w:val="00C74A57"/>
    <w:rsid w:val="00C82867"/>
    <w:rsid w:val="00CA3CC1"/>
    <w:rsid w:val="00D22CBB"/>
    <w:rsid w:val="00D5493C"/>
    <w:rsid w:val="00D754C9"/>
    <w:rsid w:val="00D77061"/>
    <w:rsid w:val="00D86CD8"/>
    <w:rsid w:val="00D9518A"/>
    <w:rsid w:val="00DA2049"/>
    <w:rsid w:val="00DD332A"/>
    <w:rsid w:val="00E11B79"/>
    <w:rsid w:val="00E1471A"/>
    <w:rsid w:val="00E24886"/>
    <w:rsid w:val="00E6180B"/>
    <w:rsid w:val="00EA5C97"/>
    <w:rsid w:val="00EA7F53"/>
    <w:rsid w:val="00EB022C"/>
    <w:rsid w:val="00EE2DF1"/>
    <w:rsid w:val="00EE7F7C"/>
    <w:rsid w:val="00F45AA0"/>
    <w:rsid w:val="00F6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FF1D7"/>
  <w14:defaultImageDpi w14:val="32767"/>
  <w15:chartTrackingRefBased/>
  <w15:docId w15:val="{0B5A5E5D-C9E9-C24B-B136-E85EB05F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4886"/>
    <w:pPr>
      <w:spacing w:after="200"/>
      <w:jc w:val="both"/>
    </w:pPr>
    <w:rPr>
      <w:rFonts w:ascii="Helvetica" w:eastAsiaTheme="minorEastAsia" w:hAnsi="Helvetica"/>
      <w:color w:val="000000" w:themeColor="text1"/>
      <w:szCs w:val="22"/>
      <w:lang w:val="en-GB" w:eastAsia="de-DE"/>
    </w:rPr>
  </w:style>
  <w:style w:type="paragraph" w:styleId="Heading1">
    <w:name w:val="heading 1"/>
    <w:basedOn w:val="Normal"/>
    <w:next w:val="Heading2"/>
    <w:link w:val="Heading1Char"/>
    <w:uiPriority w:val="9"/>
    <w:qFormat/>
    <w:rsid w:val="009B6B65"/>
    <w:pPr>
      <w:keepNext/>
      <w:keepLines/>
      <w:spacing w:after="0"/>
      <w:contextualSpacing/>
      <w:jc w:val="left"/>
      <w:outlineLvl w:val="0"/>
    </w:pPr>
    <w:rPr>
      <w:rFonts w:eastAsiaTheme="majorEastAsia" w:cstheme="majorBidi"/>
      <w:b/>
      <w:caps/>
      <w:color w:val="004E77"/>
      <w:sz w:val="32"/>
      <w:szCs w:val="32"/>
    </w:rPr>
  </w:style>
  <w:style w:type="paragraph" w:styleId="Heading2">
    <w:name w:val="heading 2"/>
    <w:basedOn w:val="Heading1"/>
    <w:next w:val="Heading3"/>
    <w:link w:val="Heading2Char"/>
    <w:uiPriority w:val="9"/>
    <w:unhideWhenUsed/>
    <w:qFormat/>
    <w:rsid w:val="009B6B65"/>
    <w:pPr>
      <w:spacing w:before="40" w:after="120"/>
      <w:outlineLvl w:val="1"/>
    </w:pPr>
    <w:rPr>
      <w:caps w:val="0"/>
      <w:sz w:val="28"/>
      <w:szCs w:val="26"/>
    </w:rPr>
  </w:style>
  <w:style w:type="paragraph" w:styleId="Heading3">
    <w:name w:val="heading 3"/>
    <w:basedOn w:val="Heading2"/>
    <w:next w:val="Normal"/>
    <w:link w:val="Heading3Char"/>
    <w:uiPriority w:val="9"/>
    <w:unhideWhenUsed/>
    <w:qFormat/>
    <w:rsid w:val="009B6B65"/>
    <w:pPr>
      <w:outlineLvl w:val="2"/>
    </w:pPr>
    <w:rPr>
      <w:color w:val="004F7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B65"/>
    <w:rPr>
      <w:rFonts w:ascii="Helvetica" w:eastAsiaTheme="majorEastAsia" w:hAnsi="Helvetica" w:cstheme="majorBidi"/>
      <w:b/>
      <w:caps/>
      <w:color w:val="004E77"/>
      <w:sz w:val="32"/>
      <w:szCs w:val="32"/>
      <w:lang w:val="en-GB" w:eastAsia="de-DE"/>
    </w:rPr>
  </w:style>
  <w:style w:type="character" w:customStyle="1" w:styleId="Heading2Char">
    <w:name w:val="Heading 2 Char"/>
    <w:basedOn w:val="DefaultParagraphFont"/>
    <w:link w:val="Heading2"/>
    <w:uiPriority w:val="9"/>
    <w:rsid w:val="009B6B65"/>
    <w:rPr>
      <w:rFonts w:ascii="Helvetica" w:eastAsiaTheme="majorEastAsia" w:hAnsi="Helvetica" w:cstheme="majorBidi"/>
      <w:b/>
      <w:color w:val="004E77"/>
      <w:sz w:val="28"/>
      <w:szCs w:val="26"/>
      <w:lang w:val="en-GB" w:eastAsia="de-DE"/>
    </w:rPr>
  </w:style>
  <w:style w:type="paragraph" w:customStyle="1" w:styleId="NUMERATION">
    <w:name w:val="NUMERATION"/>
    <w:basedOn w:val="Normal"/>
    <w:autoRedefine/>
    <w:qFormat/>
    <w:rsid w:val="004D366D"/>
    <w:pPr>
      <w:numPr>
        <w:numId w:val="1"/>
      </w:numPr>
      <w:spacing w:after="0"/>
      <w:ind w:left="714" w:hanging="357"/>
    </w:pPr>
    <w:rPr>
      <w:szCs w:val="20"/>
    </w:rPr>
  </w:style>
  <w:style w:type="character" w:customStyle="1" w:styleId="Heading3Char">
    <w:name w:val="Heading 3 Char"/>
    <w:basedOn w:val="DefaultParagraphFont"/>
    <w:link w:val="Heading3"/>
    <w:uiPriority w:val="9"/>
    <w:rsid w:val="009B6B65"/>
    <w:rPr>
      <w:rFonts w:ascii="Helvetica" w:eastAsiaTheme="majorEastAsia" w:hAnsi="Helvetica" w:cstheme="majorBidi"/>
      <w:b/>
      <w:color w:val="004F78"/>
      <w:sz w:val="28"/>
      <w:lang w:val="en-GB" w:eastAsia="de-DE"/>
    </w:rPr>
  </w:style>
  <w:style w:type="paragraph" w:styleId="Header">
    <w:name w:val="header"/>
    <w:basedOn w:val="Normal"/>
    <w:link w:val="HeaderChar"/>
    <w:uiPriority w:val="99"/>
    <w:unhideWhenUsed/>
    <w:rsid w:val="005F5336"/>
    <w:pPr>
      <w:tabs>
        <w:tab w:val="center" w:pos="4513"/>
        <w:tab w:val="right" w:pos="9026"/>
      </w:tabs>
      <w:spacing w:after="0"/>
    </w:pPr>
  </w:style>
  <w:style w:type="character" w:customStyle="1" w:styleId="HeaderChar">
    <w:name w:val="Header Char"/>
    <w:basedOn w:val="DefaultParagraphFont"/>
    <w:link w:val="Header"/>
    <w:uiPriority w:val="99"/>
    <w:rsid w:val="005F5336"/>
    <w:rPr>
      <w:rFonts w:ascii="Helvetica" w:eastAsiaTheme="minorEastAsia" w:hAnsi="Helvetica"/>
      <w:color w:val="000000" w:themeColor="text1"/>
      <w:szCs w:val="22"/>
      <w:lang w:val="en-GB" w:eastAsia="de-DE"/>
    </w:rPr>
  </w:style>
  <w:style w:type="paragraph" w:styleId="Footer">
    <w:name w:val="footer"/>
    <w:basedOn w:val="Normal"/>
    <w:link w:val="FooterChar"/>
    <w:uiPriority w:val="99"/>
    <w:unhideWhenUsed/>
    <w:rsid w:val="005F5336"/>
    <w:pPr>
      <w:tabs>
        <w:tab w:val="center" w:pos="4513"/>
        <w:tab w:val="right" w:pos="9026"/>
      </w:tabs>
      <w:spacing w:after="0"/>
    </w:pPr>
  </w:style>
  <w:style w:type="character" w:customStyle="1" w:styleId="FooterChar">
    <w:name w:val="Footer Char"/>
    <w:basedOn w:val="DefaultParagraphFont"/>
    <w:link w:val="Footer"/>
    <w:uiPriority w:val="99"/>
    <w:rsid w:val="005F5336"/>
    <w:rPr>
      <w:rFonts w:ascii="Helvetica" w:eastAsiaTheme="minorEastAsia" w:hAnsi="Helvetica"/>
      <w:color w:val="000000" w:themeColor="text1"/>
      <w:szCs w:val="22"/>
      <w:lang w:val="en-GB" w:eastAsia="de-DE"/>
    </w:rPr>
  </w:style>
  <w:style w:type="paragraph" w:styleId="ListParagraph">
    <w:name w:val="List Paragraph"/>
    <w:basedOn w:val="Normal"/>
    <w:uiPriority w:val="34"/>
    <w:qFormat/>
    <w:rsid w:val="00D86CD8"/>
    <w:pPr>
      <w:ind w:left="720"/>
      <w:contextualSpacing/>
    </w:pPr>
  </w:style>
  <w:style w:type="character" w:styleId="PageNumber">
    <w:name w:val="page number"/>
    <w:basedOn w:val="DefaultParagraphFont"/>
    <w:uiPriority w:val="99"/>
    <w:semiHidden/>
    <w:unhideWhenUsed/>
    <w:rsid w:val="001E795E"/>
  </w:style>
  <w:style w:type="paragraph" w:styleId="DocumentMap">
    <w:name w:val="Document Map"/>
    <w:basedOn w:val="Normal"/>
    <w:link w:val="DocumentMapChar"/>
    <w:uiPriority w:val="99"/>
    <w:semiHidden/>
    <w:unhideWhenUsed/>
    <w:rsid w:val="00BF4EB2"/>
    <w:pPr>
      <w:spacing w:after="0"/>
    </w:pPr>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BF4EB2"/>
    <w:rPr>
      <w:rFonts w:ascii="Times New Roman" w:eastAsiaTheme="minorEastAsia" w:hAnsi="Times New Roman" w:cs="Times New Roman"/>
      <w:color w:val="000000" w:themeColor="text1"/>
      <w:lang w:val="en-GB" w:eastAsia="de-DE"/>
    </w:rPr>
  </w:style>
  <w:style w:type="paragraph" w:styleId="Revision">
    <w:name w:val="Revision"/>
    <w:hidden/>
    <w:uiPriority w:val="99"/>
    <w:semiHidden/>
    <w:rsid w:val="00BF4EB2"/>
    <w:rPr>
      <w:rFonts w:ascii="Helvetica" w:eastAsiaTheme="minorEastAsia" w:hAnsi="Helvetica"/>
      <w:color w:val="000000" w:themeColor="text1"/>
      <w:szCs w:val="22"/>
      <w:lang w:val="en-GB" w:eastAsia="de-DE"/>
    </w:rPr>
  </w:style>
  <w:style w:type="paragraph" w:styleId="FootnoteText">
    <w:name w:val="footnote text"/>
    <w:basedOn w:val="Normal"/>
    <w:link w:val="FootnoteTextChar"/>
    <w:uiPriority w:val="99"/>
    <w:unhideWhenUsed/>
    <w:qFormat/>
    <w:rsid w:val="009A2DCC"/>
    <w:pPr>
      <w:spacing w:after="0"/>
    </w:pPr>
    <w:rPr>
      <w:sz w:val="18"/>
      <w:szCs w:val="24"/>
    </w:rPr>
  </w:style>
  <w:style w:type="character" w:customStyle="1" w:styleId="FootnoteTextChar">
    <w:name w:val="Footnote Text Char"/>
    <w:basedOn w:val="DefaultParagraphFont"/>
    <w:link w:val="FootnoteText"/>
    <w:uiPriority w:val="99"/>
    <w:rsid w:val="009A2DCC"/>
    <w:rPr>
      <w:rFonts w:ascii="Helvetica" w:eastAsiaTheme="minorEastAsia" w:hAnsi="Helvetica"/>
      <w:color w:val="000000" w:themeColor="text1"/>
      <w:sz w:val="18"/>
      <w:lang w:val="en-GB" w:eastAsia="de-DE"/>
    </w:rPr>
  </w:style>
  <w:style w:type="character" w:styleId="FootnoteReference">
    <w:name w:val="footnote reference"/>
    <w:basedOn w:val="DefaultParagraphFont"/>
    <w:uiPriority w:val="99"/>
    <w:unhideWhenUsed/>
    <w:rsid w:val="009A2DCC"/>
    <w:rPr>
      <w:vertAlign w:val="superscript"/>
    </w:rPr>
  </w:style>
  <w:style w:type="paragraph" w:styleId="BalloonText">
    <w:name w:val="Balloon Text"/>
    <w:basedOn w:val="Normal"/>
    <w:link w:val="BalloonTextChar"/>
    <w:uiPriority w:val="99"/>
    <w:semiHidden/>
    <w:unhideWhenUsed/>
    <w:rsid w:val="00A4436B"/>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436B"/>
    <w:rPr>
      <w:rFonts w:ascii="Times New Roman" w:eastAsiaTheme="minorEastAsia" w:hAnsi="Times New Roman" w:cs="Times New Roman"/>
      <w:color w:val="000000" w:themeColor="text1"/>
      <w:sz w:val="18"/>
      <w:szCs w:val="18"/>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304548">
      <w:bodyDiv w:val="1"/>
      <w:marLeft w:val="0"/>
      <w:marRight w:val="0"/>
      <w:marTop w:val="0"/>
      <w:marBottom w:val="0"/>
      <w:divBdr>
        <w:top w:val="none" w:sz="0" w:space="0" w:color="auto"/>
        <w:left w:val="none" w:sz="0" w:space="0" w:color="auto"/>
        <w:bottom w:val="none" w:sz="0" w:space="0" w:color="auto"/>
        <w:right w:val="none" w:sz="0" w:space="0" w:color="auto"/>
      </w:divBdr>
    </w:div>
    <w:div w:id="899055337">
      <w:bodyDiv w:val="1"/>
      <w:marLeft w:val="0"/>
      <w:marRight w:val="0"/>
      <w:marTop w:val="0"/>
      <w:marBottom w:val="0"/>
      <w:divBdr>
        <w:top w:val="none" w:sz="0" w:space="0" w:color="auto"/>
        <w:left w:val="none" w:sz="0" w:space="0" w:color="auto"/>
        <w:bottom w:val="none" w:sz="0" w:space="0" w:color="auto"/>
        <w:right w:val="none" w:sz="0" w:space="0" w:color="auto"/>
      </w:divBdr>
    </w:div>
    <w:div w:id="14172846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rgbClr val="000000"/>
      </a:dk1>
      <a:lt1>
        <a:srgbClr val="FFFFFF"/>
      </a:lt1>
      <a:dk2>
        <a:srgbClr val="004E77"/>
      </a:dk2>
      <a:lt2>
        <a:srgbClr val="FFFFFE"/>
      </a:lt2>
      <a:accent1>
        <a:srgbClr val="004E77"/>
      </a:accent1>
      <a:accent2>
        <a:srgbClr val="0099AE"/>
      </a:accent2>
      <a:accent3>
        <a:srgbClr val="EDE100"/>
      </a:accent3>
      <a:accent4>
        <a:srgbClr val="009E2F"/>
      </a:accent4>
      <a:accent5>
        <a:srgbClr val="7DB51C"/>
      </a:accent5>
      <a:accent6>
        <a:srgbClr val="000000"/>
      </a:accent6>
      <a:hlink>
        <a:srgbClr val="000000"/>
      </a:hlink>
      <a:folHlink>
        <a:srgbClr val="0099AE"/>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3822417-1A92-8E4B-9944-BE9F9EA6C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SPA job description .docx</Template>
  <TotalTime>4</TotalTime>
  <Pages>4</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Oliver  Walker</cp:lastModifiedBy>
  <cp:revision>2</cp:revision>
  <dcterms:created xsi:type="dcterms:W3CDTF">2019-07-22T07:38:00Z</dcterms:created>
  <dcterms:modified xsi:type="dcterms:W3CDTF">2019-07-22T07:38:00Z</dcterms:modified>
</cp:coreProperties>
</file>